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SMCLJ Nº 01/2025 - </w:t>
      </w:r>
      <w:r w:rsidDel="00000000" w:rsidR="00000000" w:rsidRPr="00000000">
        <w:rPr>
          <w:b w:val="1"/>
          <w:color w:val="00000a"/>
          <w:rtl w:val="0"/>
        </w:rPr>
        <w:t xml:space="preserve">PARECERISTAS E BUSCA 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 – FORMULÁRIO DE INSCRIÇÃO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 CATEGORIA </w:t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Categoria I </w:t>
      </w:r>
      <w:r w:rsidDel="00000000" w:rsidR="00000000" w:rsidRPr="00000000">
        <w:rPr>
          <w:color w:val="00000a"/>
          <w:rtl w:val="0"/>
        </w:rPr>
        <w:t xml:space="preserve">- PARECERISTAS - linha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a) Arapiraca/AL 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b) Demais municípios brasileiros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Categoria II - PARECERISTAS - LINHA 2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Categoria III - BUSCA ATIVA</w:t>
      </w:r>
    </w:p>
    <w:p w:rsidR="00000000" w:rsidDel="00000000" w:rsidP="00000000" w:rsidRDefault="00000000" w:rsidRPr="00000000" w14:paraId="0000000E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2 DADOS DO PROPONENTE</w:t>
      </w:r>
    </w:p>
    <w:p w:rsidR="00000000" w:rsidDel="00000000" w:rsidP="00000000" w:rsidRDefault="00000000" w:rsidRPr="00000000" w14:paraId="00000010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Nome completo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CPF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RG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Endereço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Email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jc w:val="left"/>
        <w:rPr/>
      </w:pPr>
      <w:r w:rsidDel="00000000" w:rsidR="00000000" w:rsidRPr="00000000">
        <w:rPr>
          <w:rtl w:val="0"/>
        </w:rPr>
        <w:t xml:space="preserve">Telefone (preferencialmente whatsapp)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 IRÁ CONCORRER A COTAS?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 </w:t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especificar qual: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afterAutospacing="0" w:before="12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negra (pretos e pardos)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indígena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120" w:before="0" w:beforeAutospacing="0" w:lineRule="auto"/>
        <w:ind w:left="720" w:right="120" w:hanging="360"/>
        <w:jc w:val="both"/>
        <w:rPr/>
      </w:pPr>
      <w:r w:rsidDel="00000000" w:rsidR="00000000" w:rsidRPr="00000000">
        <w:rPr>
          <w:rtl w:val="0"/>
        </w:rPr>
        <w:t xml:space="preserve">Pessoa com deficiência</w:t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4 ESTÍMULO À PARTICIPAÇÃO </w:t>
      </w:r>
      <w:r w:rsidDel="00000000" w:rsidR="00000000" w:rsidRPr="00000000">
        <w:rPr>
          <w:rtl w:val="0"/>
        </w:rPr>
        <w:t xml:space="preserve">(escolher apenas uma opção, se se enquadrar):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Mulher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LGBTQIAPN+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Idoso (+60)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Baixa Renda</w:t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5 JÁ EXECUTOU PROJETO SIMILAR AO PROPOSTO PELO EDITAL?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Sim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Não</w:t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Se sim, quantos? 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Um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Dois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Três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Mais de três</w:t>
      </w:r>
    </w:p>
    <w:p w:rsidR="00000000" w:rsidDel="00000000" w:rsidP="00000000" w:rsidRDefault="00000000" w:rsidRPr="00000000" w14:paraId="0000002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DOCUMENTOS DE HABILITAÇÃO</w:t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Registro Geral (RG) ou documento equivalente que, por força de lei, tenha validade para fins de identificação em todo o território nacional.</w:t>
      </w:r>
    </w:p>
    <w:p w:rsidR="00000000" w:rsidDel="00000000" w:rsidP="00000000" w:rsidRDefault="00000000" w:rsidRPr="00000000" w14:paraId="00000038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Cadastro de Pessoa Física (CPF).</w:t>
      </w:r>
    </w:p>
    <w:p w:rsidR="00000000" w:rsidDel="00000000" w:rsidP="00000000" w:rsidRDefault="00000000" w:rsidRPr="00000000" w14:paraId="0000003A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Diplomas emitido por instituições reconhecidas pelo Ministério da Educação (MEC). </w:t>
      </w:r>
    </w:p>
    <w:p w:rsidR="00000000" w:rsidDel="00000000" w:rsidP="00000000" w:rsidRDefault="00000000" w:rsidRPr="00000000" w14:paraId="0000003C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Comprovante de execução de ações culturais.</w:t>
      </w:r>
    </w:p>
    <w:p w:rsidR="00000000" w:rsidDel="00000000" w:rsidP="00000000" w:rsidRDefault="00000000" w:rsidRPr="00000000" w14:paraId="0000003E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Comprovante de residência, por meio da apresentação de contas relativas à residência ou de declaração assinada pelo agente cultural, dispensável nos casos de: (1) pertencentes a comunidade indígena, quilombola, cigana ou circense; (2) pertencentes à população nômade ou itinerante; ou (3) que se encontrem em situação de rua.</w:t>
      </w:r>
    </w:p>
    <w:p w:rsidR="00000000" w:rsidDel="00000000" w:rsidP="00000000" w:rsidRDefault="00000000" w:rsidRPr="00000000" w14:paraId="00000040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Certidão Negativa de Débitos relativos a créditos tributários federais e Dívida Ativa da União; </w:t>
      </w: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https://solucoes.receita.fazenda.gov.br/servicos/certidaointernet/pf/emitir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Certidão Negativa de Débitos relativos aos créditos tributários estaduais;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https://contribuinte.sefaz.al.gov.br/certidao/#/emitircertidao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Certidão Negativa de débitos relativos aos créditos tributários municipal, expedida pelo Município que reside.</w:t>
      </w:r>
    </w:p>
    <w:p w:rsidR="00000000" w:rsidDel="00000000" w:rsidP="00000000" w:rsidRDefault="00000000" w:rsidRPr="00000000" w14:paraId="00000046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Certidão Negativa de débitos trabalhistas – CNDT, emitida no site do Tribunal Superior do Trabalho;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https://cndt-certidao.tst.jus.br/inicio.faces;jsessionid=NuaAg3376SNrB9wlpCGVtugLkCgWGd9mG6RfBlbr.cndt-certidao-41-njxkc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line="240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solucoes.receita.fazenda.gov.br/servicos/certidaointernet/pf/emitir" TargetMode="External"/><Relationship Id="rId7" Type="http://schemas.openxmlformats.org/officeDocument/2006/relationships/hyperlink" Target="https://contribuinte.sefaz.al.gov.br/certidao/#/emitircertidao" TargetMode="External"/><Relationship Id="rId8" Type="http://schemas.openxmlformats.org/officeDocument/2006/relationships/hyperlink" Target="https://cndt-certidao.tst.jus.br/inicio.faces;jsessionid=NuaAg3376SNrB9wlpCGVtugLkCgWGd9mG6RfBlbr.cndt-certidao-41-njxkc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