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Leia com </w:t>
      </w:r>
      <w:r w:rsidDel="00000000" w:rsidR="00000000" w:rsidRPr="00000000">
        <w:rPr>
          <w:b w:val="1"/>
          <w:rtl w:val="0"/>
        </w:rPr>
        <w:t xml:space="preserve">atenção o edital</w:t>
      </w:r>
      <w:r w:rsidDel="00000000" w:rsidR="00000000" w:rsidRPr="00000000">
        <w:rPr>
          <w:b w:val="1"/>
          <w:vertAlign w:val="baseline"/>
          <w:rtl w:val="0"/>
        </w:rPr>
        <w:t xml:space="preserve"> antes de preencher os campos deste Formulário de Inscrição.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0000"/>
          <w:sz w:val="10"/>
          <w:szCs w:val="1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-28.0" w:type="dxa"/>
        <w:tblLayout w:type="fixed"/>
        <w:tblLook w:val="0000"/>
      </w:tblPr>
      <w:tblGrid>
        <w:gridCol w:w="2325"/>
        <w:gridCol w:w="300"/>
        <w:gridCol w:w="945"/>
        <w:gridCol w:w="675"/>
        <w:gridCol w:w="3630"/>
        <w:gridCol w:w="1425"/>
        <w:tblGridChange w:id="0">
          <w:tblGrid>
            <w:gridCol w:w="2325"/>
            <w:gridCol w:w="300"/>
            <w:gridCol w:w="945"/>
            <w:gridCol w:w="675"/>
            <w:gridCol w:w="3630"/>
            <w:gridCol w:w="142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41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2 - IDENTIFICAÇÃO DO RESPONSÁVEL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PESSOA FÍSICA RESPONSÁVEL PELA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do 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0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300" w:lineRule="auto"/>
              <w:ind w:left="57" w:right="2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4252"/>
          <w:tab w:val="right" w:leader="none" w:pos="8504"/>
        </w:tabs>
        <w:spacing w:after="0" w:before="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4252"/>
          <w:tab w:val="right" w:leader="none" w:pos="8504"/>
        </w:tabs>
        <w:spacing w:after="0" w:before="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4252"/>
          <w:tab w:val="right" w:leader="none" w:pos="8504"/>
        </w:tabs>
        <w:spacing w:after="0" w:before="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4252"/>
          <w:tab w:val="right" w:leader="none" w:pos="8504"/>
        </w:tabs>
        <w:spacing w:after="0" w:before="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4252"/>
          <w:tab w:val="right" w:leader="none" w:pos="8504"/>
        </w:tabs>
        <w:spacing w:after="0" w:before="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4252"/>
          <w:tab w:val="right" w:leader="none" w:pos="8504"/>
        </w:tabs>
        <w:spacing w:after="0" w:before="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center" w:leader="none" w:pos="4252"/>
          <w:tab w:val="right" w:leader="none" w:pos="8504"/>
        </w:tabs>
        <w:spacing w:after="0" w:before="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1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9 - 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numPr>
                <w:ilvl w:val="0"/>
                <w:numId w:val="1"/>
              </w:numPr>
              <w:shd w:fill="ffffff" w:val="clear"/>
              <w:tabs>
                <w:tab w:val="left" w:leader="none" w:pos="246"/>
                <w:tab w:val="left" w:leader="none" w:pos="1080"/>
                <w:tab w:val="left" w:leader="none" w:pos="1260"/>
              </w:tabs>
              <w:spacing w:after="0" w:before="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Anexar também ao Formulário de Inscrição: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246"/>
                <w:tab w:val="left" w:leader="none" w:pos="720"/>
                <w:tab w:val="left" w:leader="none" w:pos="1080"/>
                <w:tab w:val="left" w:leader="none" w:pos="126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de imprensa, imagens, gravações e outros documentos que informem sobre a proposta, bem como as atividades da produtora ou do grupo, registrados em Mídia Digital (CD ou DVD) ou em pendrive.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246"/>
                <w:tab w:val="left" w:leader="none" w:pos="720"/>
                <w:tab w:val="left" w:leader="none" w:pos="1080"/>
                <w:tab w:val="left" w:leader="none" w:pos="126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 itens que julgar necessários.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246"/>
                <w:tab w:val="left" w:leader="none" w:pos="720"/>
                <w:tab w:val="left" w:leader="none" w:pos="1080"/>
                <w:tab w:val="left" w:leader="none" w:pos="126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informado neste formulário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deverá ser consultado frequentemente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pois será o canal de comunicação entre a SECULT- e o responsável pela proposta.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hd w:fill="ffffff" w:val="clear"/>
        <w:rPr>
          <w:color w:val="8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color w:val="8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color w:val="8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color w:val="8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color w:val="8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ANEXO II</w:t>
      </w:r>
    </w:p>
    <w:p w:rsidR="00000000" w:rsidDel="00000000" w:rsidP="00000000" w:rsidRDefault="00000000" w:rsidRPr="00000000" w14:paraId="0000004D">
      <w:pPr>
        <w:shd w:fill="ffffff" w:val="clear"/>
        <w:rPr>
          <w:color w:val="8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3.0" w:type="dxa"/>
        <w:jc w:val="left"/>
        <w:tblLayout w:type="fixed"/>
        <w:tblLook w:val="0000"/>
      </w:tblPr>
      <w:tblGrid>
        <w:gridCol w:w="9473"/>
        <w:tblGridChange w:id="0">
          <w:tblGrid>
            <w:gridCol w:w="9473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17"/>
              </w:tabs>
              <w:spacing w:after="0" w:before="0" w:line="252.00000000000003" w:lineRule="auto"/>
              <w:ind w:left="144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10 - DECLARAÇÃO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17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80" w:before="0" w:line="252.00000000000003" w:lineRule="auto"/>
              <w:ind w:left="0" w:right="-123" w:firstLine="913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estar ciente e de acordo com as regras e condições estabelecidas na Convocatória do Edital de Seleção de jurados dos Arraiás Comunitários para os Festejos Juninos de Arapiraca- AL. Afirmo também que as informações constantes no mesmo são verdadeiras.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ind w:left="0" w:right="0" w:firstLine="913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Declaro minha total responsabilidade pela utilização de documentos, textos, imagens e outros meios, cujos direitos autorais estejam protegidos pela legislação vigente.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913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Autorizo a divulgação, sem autorização prévia e sem ônus de qualquer natureza, das imagens e informações da ação, com fins exclusivamente educacionais e culturais, conforme artigo 111 da Lei 8.666/93.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tabs>
                <w:tab w:val="left" w:leader="none" w:pos="42"/>
              </w:tabs>
              <w:jc w:val="both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tabs>
                <w:tab w:val="left" w:leader="none" w:pos="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Local e data: ____________________,______de ______________ de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tabs>
                <w:tab w:val="left" w:leader="none" w:pos="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tabs>
                <w:tab w:val="left" w:leader="none" w:pos="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Assinatura do responsável pela proposta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tabs>
                <w:tab w:val="left" w:leader="none" w:pos="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17"/>
              </w:tabs>
              <w:spacing w:after="0" w:before="0" w:line="252.00000000000003" w:lineRule="auto"/>
              <w:ind w:left="72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8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hd w:fill="ffffff" w:val="clear"/>
        <w:spacing w:line="360" w:lineRule="auto"/>
        <w:ind w:left="0" w:right="140" w:firstLine="0"/>
        <w:jc w:val="both"/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hd w:fill="ffffff" w:val="clear"/>
        <w:spacing w:line="360" w:lineRule="auto"/>
        <w:ind w:left="142" w:right="140" w:firstLine="0"/>
        <w:jc w:val="both"/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hd w:fill="ffffff" w:val="clear"/>
        <w:spacing w:line="360" w:lineRule="auto"/>
        <w:ind w:left="142" w:right="140" w:firstLine="0"/>
        <w:jc w:val="both"/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hd w:fill="ffffff" w:val="clear"/>
        <w:spacing w:line="360" w:lineRule="auto"/>
        <w:ind w:left="142" w:right="140" w:firstLine="0"/>
        <w:jc w:val="both"/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hd w:fill="ffffff" w:val="clear"/>
        <w:spacing w:line="360" w:lineRule="auto"/>
        <w:ind w:left="142" w:right="140" w:firstLine="0"/>
        <w:jc w:val="both"/>
        <w:rPr>
          <w:color w:val="8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hd w:fill="ffffff" w:val="clear"/>
        <w:spacing w:after="160" w:before="0" w:line="360" w:lineRule="auto"/>
        <w:ind w:left="142" w:right="140" w:firstLine="0"/>
        <w:jc w:val="both"/>
        <w:rPr>
          <w:rFonts w:ascii="Arial" w:cs="Arial" w:eastAsia="Arial" w:hAnsi="Arial"/>
          <w:color w:val="8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615" w:top="2778" w:left="1701" w:right="851" w:header="1701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38100</wp:posOffset>
              </wp:positionV>
              <wp:extent cx="6134100" cy="4064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288475" y="3769205"/>
                        <a:ext cx="6115050" cy="2159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38100</wp:posOffset>
              </wp:positionV>
              <wp:extent cx="6134100" cy="40640"/>
              <wp:effectExtent b="0" l="0" r="0" t="0"/>
              <wp:wrapNone/>
              <wp:docPr id="1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1546225</wp:posOffset>
          </wp:positionH>
          <wp:positionV relativeFrom="paragraph">
            <wp:posOffset>165100</wp:posOffset>
          </wp:positionV>
          <wp:extent cx="130810" cy="130810"/>
          <wp:effectExtent b="0" l="0" r="0" t="0"/>
          <wp:wrapNone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-3138" l="-3138" r="-3138" t="-3138"/>
                  <a:stretch>
                    <a:fillRect/>
                  </a:stretch>
                </pic:blipFill>
                <pic:spPr>
                  <a:xfrm>
                    <a:off x="0" y="0"/>
                    <a:ext cx="130810" cy="1308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8966200</wp:posOffset>
              </wp:positionV>
              <wp:extent cx="5471795" cy="548640"/>
              <wp:effectExtent b="0" l="0" r="0" t="0"/>
              <wp:wrapSquare wrapText="bothSides" distB="0" distT="0" distL="114300" distR="114300"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619628" y="3515205"/>
                        <a:ext cx="545274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8966200</wp:posOffset>
              </wp:positionV>
              <wp:extent cx="5471795" cy="548640"/>
              <wp:effectExtent b="0" l="0" r="0" t="0"/>
              <wp:wrapSquare wrapText="bothSides" distB="0" distT="0" distL="114300" distR="114300"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1795" cy="548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column">
                <wp:posOffset>8891</wp:posOffset>
              </wp:positionH>
              <wp:positionV relativeFrom="paragraph">
                <wp:posOffset>21591</wp:posOffset>
              </wp:positionV>
              <wp:extent cx="5467350" cy="602615"/>
              <wp:effectExtent b="0" l="0" r="0" t="0"/>
              <wp:wrapSquare wrapText="bothSides" distB="72390" distT="72390" distL="72390" distR="7239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21850" y="3488218"/>
                        <a:ext cx="544830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Coordenadoria de Licitações - CL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Anexo do 3° CENTRO DE SAÚDE - Rua Lino Roberto, n° 998, bairro Santa Edwiges, CEP 57310-320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Arapiraca, Alagoas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CNPJ nº 12.198.693/0001-58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1.999988555908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Arapiraca, Alagoas – CEP 57.311-180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column">
                <wp:posOffset>8891</wp:posOffset>
              </wp:positionH>
              <wp:positionV relativeFrom="paragraph">
                <wp:posOffset>21591</wp:posOffset>
              </wp:positionV>
              <wp:extent cx="5467350" cy="602615"/>
              <wp:effectExtent b="0" l="0" r="0" t="0"/>
              <wp:wrapSquare wrapText="bothSides" distB="72390" distT="72390" distL="72390" distR="7239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7350" cy="602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49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1080135</wp:posOffset>
          </wp:positionH>
          <wp:positionV relativeFrom="paragraph">
            <wp:posOffset>-163828</wp:posOffset>
          </wp:positionV>
          <wp:extent cx="1795145" cy="648970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680" l="4774" r="7023" t="-680"/>
                  <a:stretch>
                    <a:fillRect/>
                  </a:stretch>
                </pic:blipFill>
                <pic:spPr>
                  <a:xfrm>
                    <a:off x="0" y="0"/>
                    <a:ext cx="179514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59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59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152400</wp:posOffset>
              </wp:positionV>
              <wp:extent cx="5958840" cy="4064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376105" y="3769205"/>
                        <a:ext cx="5939790" cy="2159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152400</wp:posOffset>
              </wp:positionV>
              <wp:extent cx="5958840" cy="40640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884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49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5435600</wp:posOffset>
              </wp:positionH>
              <wp:positionV relativeFrom="paragraph">
                <wp:posOffset>7048500</wp:posOffset>
              </wp:positionV>
              <wp:extent cx="1038225" cy="20574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flipH="1">
                        <a:off x="4836413" y="2760825"/>
                        <a:ext cx="1019175" cy="2038350"/>
                      </a:xfrm>
                      <a:prstGeom prst="rtTriangle">
                        <a:avLst/>
                      </a:prstGeom>
                      <a:solidFill>
                        <a:srgbClr val="00803F"/>
                      </a:solidFill>
                      <a:ln cap="flat" cmpd="sng" w="9525">
                        <a:solidFill>
                          <a:srgbClr val="3465A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5435600</wp:posOffset>
              </wp:positionH>
              <wp:positionV relativeFrom="paragraph">
                <wp:posOffset>7048500</wp:posOffset>
              </wp:positionV>
              <wp:extent cx="1038225" cy="2057400"/>
              <wp:effectExtent b="0" l="0" r="0" t="0"/>
              <wp:wrapNone/>
              <wp:docPr id="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2057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6934200</wp:posOffset>
              </wp:positionV>
              <wp:extent cx="1147145" cy="225141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4800853" y="2682720"/>
                        <a:ext cx="1090295" cy="2194560"/>
                      </a:xfrm>
                      <a:prstGeom prst="straightConnector1">
                        <a:avLst/>
                      </a:prstGeom>
                      <a:noFill/>
                      <a:ln cap="flat" cmpd="sng" w="28425">
                        <a:solidFill>
                          <a:srgbClr val="0000A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6934200</wp:posOffset>
              </wp:positionV>
              <wp:extent cx="1147145" cy="2251410"/>
              <wp:effectExtent b="0" l="0" r="0" t="0"/>
              <wp:wrapNone/>
              <wp:docPr id="1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7145" cy="2251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upp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upp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upp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upp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upp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upp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kinsoku w:val="1"/>
      <w:overflowPunct w:val="1"/>
      <w:autoSpaceDE w:val="1"/>
      <w:bidi w:val="0"/>
      <w:spacing w:after="60" w:before="240" w:line="252" w:lineRule="auto"/>
      <w:ind w:left="0" w:right="0" w:leftChars="-1" w:rightChars="0" w:firstLine="0" w:firstLineChars="-1"/>
      <w:jc w:val="left"/>
      <w:textDirection w:val="btLr"/>
      <w:textAlignment w:val="top"/>
      <w:outlineLvl w:val="1"/>
    </w:pPr>
    <w:rPr>
      <w:rFonts w:ascii="Calibri" w:cs="Arial" w:eastAsia="Calibri" w:hAnsi="Calibri"/>
      <w:b w:val="1"/>
      <w:bCs w:val="1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1"/>
      <w:kinsoku w:val="1"/>
      <w:overflowPunct w:val="1"/>
      <w:autoSpaceDE w:val="1"/>
      <w:bidi w:val="0"/>
      <w:spacing w:after="160" w:before="0" w:line="252" w:lineRule="auto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 Narrow" w:cs="Arial" w:eastAsia="Calibri" w:hAnsi="Arial Narrow"/>
      <w:b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b w:val="0"/>
      <w:bCs w:val="0"/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b w:val="0"/>
      <w:bCs w:val="0"/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DefaultParagraphFont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DefaultParagraphFont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DefaultParagraphFont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2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ucida Sans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ucida Sans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Segoe UI" w:cs="Segoe UI" w:eastAsia="Calibri" w:hAnsi="Segoe UI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52" w:lineRule="auto"/>
      <w:ind w:left="720" w:right="0" w:leftChars="-1" w:rightChars="0" w:firstLine="0" w:firstLineChars="-1"/>
      <w:contextualSpacing w:val="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80" w:before="28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Tahoma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ahoma" w:eastAsia="Calibri" w:hAnsi="Calibri"/>
      <w:b w:val="1"/>
      <w:bCs w:val="1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gY6NNaI72yOFUruDWu1NYrR/qw==">CgMxLjAyCWlkLmdqZGd4czgAciExdDNQM01sSGxTZ3ZfbVVHc0JTbXFTUlcyZVJBUk96SmM=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2018-03-22T17:42:00Z</dcterms:created>
  <dc:creator>Barbara Thais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r8>8.0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